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31" w:rsidRPr="008A24D1" w:rsidRDefault="00CB3C40" w:rsidP="00CA2A31">
      <w:pPr>
        <w:widowControl/>
        <w:shd w:val="clear" w:color="auto" w:fill="FFFFFF"/>
        <w:spacing w:line="495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全国大学生</w:t>
      </w:r>
      <w:r w:rsidRPr="00CB3C40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先进成图技术与产品信息建模创新大赛</w:t>
      </w:r>
      <w:r w:rsidR="00CA2A31" w:rsidRPr="008A24D1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2"/>
          <w:szCs w:val="32"/>
        </w:rPr>
        <w:t>机械类计算机三维造型竞赛大纲</w:t>
      </w:r>
    </w:p>
    <w:bookmarkEnd w:id="0"/>
    <w:p w:rsidR="00CA2A31" w:rsidRPr="008A24D1" w:rsidRDefault="00CA2A31" w:rsidP="00CA2A31">
      <w:pPr>
        <w:widowControl/>
        <w:shd w:val="clear" w:color="auto" w:fill="FFFFFF"/>
        <w:spacing w:line="43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一、基本知识与技能要求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1、制图基本知识；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2、正投影、轴测投影；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3、机件表达方法；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4、标准件、常用件；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5、现行国家标准《技术制图》和《机械制图》的相关规定；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6、零件图和装配图的绘制与识读；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7、根据装配关系及零部件之间的关系设计简单零件；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8、用计算机绘图软件绘制机械图样的能力。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二、竞赛内容</w:t>
      </w: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（时间为180分钟）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1、装配图部分：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（1）根据给出的装配体零件图、轴测图和文字说明创建装配体；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（2）生成装配工程图、爆炸图。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2、零件图部分：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（1）根据给出的零件工作图，创建三维模型（运用扫描或放样等方法）；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1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（2）由三维模型完成零件工作图。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三、竞赛要求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180" w:firstLine="48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用SolidWorks2010、Inventor 2012、Pro/E 4.0、UGNX8.5等指定软件，根据已知的零件图、轴测图绘制其三维模型并按要求进行装配，需掌握以下相关知识：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36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（1）草图绘制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480"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掌握草图绘制的基本技能。具体包括：二维、三维草图绘制；草图约束；草图编辑；标注尺寸等。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36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（2）三维零件建模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480"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掌握三维建模的基本方法。具体包括：基本特征、辅助特征操作；能够添加各种辅助平面和轴，能够对特征再编辑。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36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（3）曲线、曲面造型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480"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lastRenderedPageBreak/>
        <w:t>掌握各种三维曲面（曲线）的建模方法。具体包括：建立基本曲面；建立自由曲面；曲面编辑等。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（4）三维零件装配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480"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掌握“自下而上”或“自上而下”的装配方法，添加各种装配约束关系。具体包括：零件装配约束（包括传动关系约束）；装配体的剖切；爆炸动画等。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（5）其他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480"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解决建模（装配）过程中出现的各种错误，如草图过定义，装配干涉。确定零件的材料、体积、重量、表面积、重心等。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（6）工程图的生成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480"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掌握由三维模型生成二维工程图（零件图和装配图）的方法以及对工程图进行编辑，使其符合国家标准对工程图样的要求（试卷提供零件图和装配图作为三维模型生成二维工程图的参照）。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left="480"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包括：零件图表达、尺寸标注、技术要求及标题栏和装配图的表达、必要的尺寸、技术要求、零件序号、明细表及标题栏。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四、复习指导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可参照制图习题集装配图的绘制进行练习，也可参考历年“高教杯”</w:t>
      </w:r>
      <w:r w:rsidRPr="008A24D1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、</w:t>
      </w: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上届“上图杯”先进成图技术大赛的考题进行练习。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五、几点说明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1、装配体零件的数量在10～15个之间，零件建模要求完全约束，装配图部分必须生成装配工程图和爆炸图，试卷提供装配工程图；装配图中如使用标准件，应根据试题要求确定是自行创建，还是调用软件中自带的标准件或由命题组提供具体路径，或从命题区中导入CAD通用格式的标准件；试卷就图线、字体、字高等给出具体规定。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2、零件图要有一定难度，应含有局部剖、局部放大、肋板、工程标准等内容。具体可分为两部分：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第一部分：曲面零件考核：要求考生按照图样要求建模，零件结构必须包含扫描、放样等操作；</w:t>
      </w:r>
    </w:p>
    <w:p w:rsidR="00CA2A31" w:rsidRPr="008A24D1" w:rsidRDefault="00CA2A31" w:rsidP="00CA2A31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第二部分：考核时提供完整零件图一张，要求考生建模、并生成零件工作图。</w:t>
      </w:r>
    </w:p>
    <w:p w:rsidR="00A92F66" w:rsidRPr="00CB3C40" w:rsidRDefault="00CA2A31" w:rsidP="00CB3C40">
      <w:pPr>
        <w:widowControl/>
        <w:shd w:val="clear" w:color="auto" w:fill="FFFFFF"/>
        <w:spacing w:line="435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24D1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3、团队中的每位成员必须独立完成试题全部内容，个人成绩不但被记入团队总分，参与团体奖的评定，而且还将参与个人奖的评定。</w:t>
      </w:r>
    </w:p>
    <w:sectPr w:rsidR="00A92F66" w:rsidRPr="00CB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33" w:rsidRDefault="004E6F33" w:rsidP="00CB3C40">
      <w:r>
        <w:separator/>
      </w:r>
    </w:p>
  </w:endnote>
  <w:endnote w:type="continuationSeparator" w:id="0">
    <w:p w:rsidR="004E6F33" w:rsidRDefault="004E6F33" w:rsidP="00CB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33" w:rsidRDefault="004E6F33" w:rsidP="00CB3C40">
      <w:r>
        <w:separator/>
      </w:r>
    </w:p>
  </w:footnote>
  <w:footnote w:type="continuationSeparator" w:id="0">
    <w:p w:rsidR="004E6F33" w:rsidRDefault="004E6F33" w:rsidP="00CB3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31"/>
    <w:rsid w:val="004E6F33"/>
    <w:rsid w:val="00A92F66"/>
    <w:rsid w:val="00CA2A31"/>
    <w:rsid w:val="00CB3C40"/>
    <w:rsid w:val="00F0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48010"/>
  <w15:chartTrackingRefBased/>
  <w15:docId w15:val="{D5B2AD07-B7AF-4697-ABDE-354C3F5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C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dai</dc:creator>
  <cp:keywords/>
  <dc:description/>
  <cp:lastModifiedBy>dai dai</cp:lastModifiedBy>
  <cp:revision>2</cp:revision>
  <dcterms:created xsi:type="dcterms:W3CDTF">2019-03-22T09:49:00Z</dcterms:created>
  <dcterms:modified xsi:type="dcterms:W3CDTF">2019-03-22T09:49:00Z</dcterms:modified>
</cp:coreProperties>
</file>